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CE4" w:rsidRPr="00C03A25" w:rsidRDefault="004F0CE4" w:rsidP="00C03A2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3A25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4E549D" w:rsidRPr="00C03A25" w:rsidRDefault="004F0CE4" w:rsidP="00C03A25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3A25">
        <w:rPr>
          <w:rFonts w:ascii="Times New Roman" w:hAnsi="Times New Roman" w:cs="Times New Roman"/>
          <w:b/>
          <w:sz w:val="26"/>
          <w:szCs w:val="26"/>
        </w:rPr>
        <w:t>к проекту решения Думы городского округа Тольятти</w:t>
      </w:r>
    </w:p>
    <w:p w:rsidR="004F0CE4" w:rsidRPr="00C03A25" w:rsidRDefault="004F0CE4" w:rsidP="00C03A25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3A25">
        <w:rPr>
          <w:rFonts w:ascii="Times New Roman" w:hAnsi="Times New Roman" w:cs="Times New Roman"/>
          <w:b/>
          <w:sz w:val="26"/>
          <w:szCs w:val="26"/>
        </w:rPr>
        <w:t xml:space="preserve">«О </w:t>
      </w:r>
      <w:r w:rsidR="006A1285" w:rsidRPr="00C03A25">
        <w:rPr>
          <w:rFonts w:ascii="Times New Roman" w:hAnsi="Times New Roman" w:cs="Times New Roman"/>
          <w:b/>
          <w:sz w:val="26"/>
          <w:szCs w:val="26"/>
        </w:rPr>
        <w:t>формировани</w:t>
      </w:r>
      <w:r w:rsidR="00BF2653" w:rsidRPr="00C03A25">
        <w:rPr>
          <w:rFonts w:ascii="Times New Roman" w:hAnsi="Times New Roman" w:cs="Times New Roman"/>
          <w:b/>
          <w:sz w:val="26"/>
          <w:szCs w:val="26"/>
        </w:rPr>
        <w:t>и</w:t>
      </w:r>
      <w:r w:rsidR="00391A5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A1285" w:rsidRPr="00C03A25">
        <w:rPr>
          <w:rFonts w:ascii="Times New Roman" w:hAnsi="Times New Roman" w:cs="Times New Roman"/>
          <w:b/>
          <w:sz w:val="26"/>
          <w:szCs w:val="26"/>
        </w:rPr>
        <w:t>состава Общественной палаты</w:t>
      </w:r>
      <w:r w:rsidR="006A1285" w:rsidRPr="00C03A25">
        <w:rPr>
          <w:b/>
          <w:sz w:val="26"/>
          <w:szCs w:val="26"/>
        </w:rPr>
        <w:t xml:space="preserve"> </w:t>
      </w:r>
      <w:r w:rsidRPr="00C03A25">
        <w:rPr>
          <w:rFonts w:ascii="Times New Roman" w:hAnsi="Times New Roman" w:cs="Times New Roman"/>
          <w:b/>
          <w:sz w:val="26"/>
          <w:szCs w:val="26"/>
        </w:rPr>
        <w:t>городского округа Тольятти</w:t>
      </w:r>
      <w:r w:rsidR="00391A54">
        <w:rPr>
          <w:rFonts w:ascii="Times New Roman" w:hAnsi="Times New Roman" w:cs="Times New Roman"/>
          <w:b/>
          <w:sz w:val="26"/>
          <w:szCs w:val="26"/>
        </w:rPr>
        <w:t xml:space="preserve"> третьего созыва</w:t>
      </w:r>
      <w:r w:rsidR="003820C0" w:rsidRPr="00C03A25">
        <w:rPr>
          <w:rFonts w:ascii="Times New Roman" w:hAnsi="Times New Roman" w:cs="Times New Roman"/>
          <w:b/>
          <w:sz w:val="26"/>
          <w:szCs w:val="26"/>
        </w:rPr>
        <w:t>»</w:t>
      </w:r>
    </w:p>
    <w:p w:rsidR="003F22CA" w:rsidRPr="00C03A25" w:rsidRDefault="003F22CA" w:rsidP="00C03A25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F22CA" w:rsidRPr="00C03A25" w:rsidRDefault="003F22CA" w:rsidP="00C03A25">
      <w:pPr>
        <w:pStyle w:val="a3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91724" w:rsidRDefault="00C03A25" w:rsidP="00291724">
      <w:pPr>
        <w:pStyle w:val="a3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03A25">
        <w:rPr>
          <w:rFonts w:ascii="Times New Roman" w:hAnsi="Times New Roman" w:cs="Times New Roman"/>
          <w:sz w:val="26"/>
          <w:szCs w:val="26"/>
        </w:rPr>
        <w:t xml:space="preserve">      </w:t>
      </w:r>
      <w:r w:rsidR="00EF0CF0">
        <w:rPr>
          <w:rFonts w:ascii="Times New Roman" w:hAnsi="Times New Roman" w:cs="Times New Roman"/>
          <w:sz w:val="26"/>
          <w:szCs w:val="26"/>
        </w:rPr>
        <w:t xml:space="preserve"> </w:t>
      </w:r>
      <w:r w:rsidRPr="00C03A25">
        <w:rPr>
          <w:rFonts w:ascii="Times New Roman" w:hAnsi="Times New Roman" w:cs="Times New Roman"/>
          <w:sz w:val="26"/>
          <w:szCs w:val="26"/>
        </w:rPr>
        <w:t xml:space="preserve"> Общественная палата городского округа Тольятти (далее – Общественная палата</w:t>
      </w:r>
      <w:r w:rsidRPr="00291724">
        <w:rPr>
          <w:rFonts w:ascii="Times New Roman" w:hAnsi="Times New Roman" w:cs="Times New Roman"/>
          <w:sz w:val="26"/>
          <w:szCs w:val="26"/>
        </w:rPr>
        <w:t xml:space="preserve">) создана </w:t>
      </w:r>
      <w:r w:rsidR="00265E9D" w:rsidRPr="00291724">
        <w:rPr>
          <w:rFonts w:ascii="Times New Roman" w:hAnsi="Times New Roman" w:cs="Times New Roman"/>
          <w:sz w:val="26"/>
          <w:szCs w:val="26"/>
        </w:rPr>
        <w:t>в соответствии</w:t>
      </w:r>
      <w:r w:rsidR="00265E9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91724">
        <w:rPr>
          <w:rFonts w:ascii="Times New Roman" w:hAnsi="Times New Roman" w:cs="Times New Roman"/>
          <w:b/>
          <w:sz w:val="26"/>
          <w:szCs w:val="26"/>
        </w:rPr>
        <w:t xml:space="preserve">с </w:t>
      </w:r>
      <w:r w:rsidR="00291724" w:rsidRPr="00C03A25">
        <w:rPr>
          <w:rFonts w:ascii="Times New Roman" w:hAnsi="Times New Roman" w:cs="Times New Roman"/>
          <w:sz w:val="26"/>
          <w:szCs w:val="26"/>
        </w:rPr>
        <w:t>Положение</w:t>
      </w:r>
      <w:r w:rsidR="00291724">
        <w:rPr>
          <w:rFonts w:ascii="Times New Roman" w:hAnsi="Times New Roman" w:cs="Times New Roman"/>
          <w:sz w:val="26"/>
          <w:szCs w:val="26"/>
        </w:rPr>
        <w:t>м</w:t>
      </w:r>
      <w:r w:rsidR="00291724" w:rsidRPr="00C03A25">
        <w:rPr>
          <w:rFonts w:ascii="Times New Roman" w:hAnsi="Times New Roman" w:cs="Times New Roman"/>
          <w:sz w:val="26"/>
          <w:szCs w:val="26"/>
        </w:rPr>
        <w:t xml:space="preserve"> об Общественной палате городского округа Тольятти</w:t>
      </w:r>
      <w:r w:rsidR="00291724">
        <w:rPr>
          <w:rFonts w:ascii="Times New Roman" w:hAnsi="Times New Roman" w:cs="Times New Roman"/>
          <w:sz w:val="26"/>
          <w:szCs w:val="26"/>
        </w:rPr>
        <w:t xml:space="preserve">, утвержденным </w:t>
      </w:r>
      <w:r w:rsidR="00291724" w:rsidRPr="00291724">
        <w:rPr>
          <w:rFonts w:ascii="Times New Roman" w:hAnsi="Times New Roman" w:cs="Times New Roman"/>
          <w:sz w:val="26"/>
          <w:szCs w:val="26"/>
        </w:rPr>
        <w:t>решением  Думы от 17.02.2016 № 974</w:t>
      </w:r>
      <w:r w:rsidR="00291724" w:rsidRPr="00C03A25">
        <w:rPr>
          <w:rFonts w:ascii="Times New Roman" w:hAnsi="Times New Roman" w:cs="Times New Roman"/>
          <w:sz w:val="26"/>
          <w:szCs w:val="26"/>
        </w:rPr>
        <w:t xml:space="preserve"> (далее - Положение</w:t>
      </w:r>
      <w:r w:rsidR="00291724" w:rsidRPr="00C03A25">
        <w:rPr>
          <w:rFonts w:ascii="Times New Roman" w:hAnsi="Times New Roman" w:cs="Times New Roman"/>
          <w:iCs/>
          <w:sz w:val="26"/>
          <w:szCs w:val="26"/>
        </w:rPr>
        <w:t>)</w:t>
      </w:r>
      <w:r w:rsidR="00291724" w:rsidRPr="00C03A25">
        <w:rPr>
          <w:rFonts w:ascii="Times New Roman" w:hAnsi="Times New Roman" w:cs="Times New Roman"/>
          <w:sz w:val="26"/>
          <w:szCs w:val="26"/>
        </w:rPr>
        <w:t>.</w:t>
      </w:r>
    </w:p>
    <w:p w:rsidR="00291724" w:rsidRPr="00C03A25" w:rsidRDefault="00291724" w:rsidP="00291724">
      <w:pPr>
        <w:pStyle w:val="a3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03A25">
        <w:rPr>
          <w:rFonts w:ascii="Times New Roman" w:hAnsi="Times New Roman" w:cs="Times New Roman"/>
          <w:sz w:val="26"/>
          <w:szCs w:val="26"/>
        </w:rPr>
        <w:t xml:space="preserve">       Статьей 4 Положения </w:t>
      </w:r>
      <w:r w:rsidRPr="00C03A25">
        <w:rPr>
          <w:rFonts w:ascii="Times New Roman" w:hAnsi="Times New Roman" w:cs="Times New Roman"/>
          <w:iCs/>
          <w:sz w:val="26"/>
          <w:szCs w:val="26"/>
        </w:rPr>
        <w:t>об Общественной палате</w:t>
      </w:r>
      <w:r w:rsidRPr="00C03A25">
        <w:rPr>
          <w:rFonts w:ascii="Times New Roman" w:hAnsi="Times New Roman" w:cs="Times New Roman"/>
          <w:sz w:val="26"/>
          <w:szCs w:val="26"/>
        </w:rPr>
        <w:t xml:space="preserve"> определен порядок формирования Общественной палаты.</w:t>
      </w:r>
    </w:p>
    <w:p w:rsidR="00291724" w:rsidRPr="00B21DC2" w:rsidRDefault="00291724" w:rsidP="00291724">
      <w:pPr>
        <w:pStyle w:val="a3"/>
        <w:spacing w:line="276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C03A25">
        <w:rPr>
          <w:rFonts w:ascii="Times New Roman" w:hAnsi="Times New Roman" w:cs="Times New Roman"/>
          <w:sz w:val="26"/>
          <w:szCs w:val="26"/>
        </w:rPr>
        <w:t xml:space="preserve">        Согласно ст. 4  Положения </w:t>
      </w:r>
      <w:r w:rsidRPr="00C03A25">
        <w:rPr>
          <w:rFonts w:ascii="Times New Roman" w:hAnsi="Times New Roman" w:cs="Times New Roman"/>
          <w:iCs/>
          <w:sz w:val="26"/>
          <w:szCs w:val="26"/>
        </w:rPr>
        <w:t xml:space="preserve">об Общественной палате, срок полномочий </w:t>
      </w:r>
      <w:r w:rsidRPr="00B21DC2">
        <w:rPr>
          <w:rFonts w:ascii="Times New Roman" w:hAnsi="Times New Roman" w:cs="Times New Roman"/>
          <w:iCs/>
          <w:sz w:val="26"/>
          <w:szCs w:val="26"/>
        </w:rPr>
        <w:t xml:space="preserve">очередного созыва Общественной палаты составляет 4 года со дня проведения ее первого заседания в правомочном составе.  </w:t>
      </w:r>
    </w:p>
    <w:p w:rsidR="00C03A25" w:rsidRPr="00B21DC2" w:rsidRDefault="00291724" w:rsidP="00C03A25">
      <w:pPr>
        <w:pStyle w:val="a3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1DC2">
        <w:rPr>
          <w:rFonts w:ascii="Times New Roman" w:hAnsi="Times New Roman" w:cs="Times New Roman"/>
          <w:sz w:val="26"/>
          <w:szCs w:val="26"/>
        </w:rPr>
        <w:t xml:space="preserve">        </w:t>
      </w:r>
      <w:r w:rsidR="00C03A25" w:rsidRPr="00B21DC2">
        <w:rPr>
          <w:rFonts w:ascii="Times New Roman" w:hAnsi="Times New Roman" w:cs="Times New Roman"/>
          <w:sz w:val="26"/>
          <w:szCs w:val="26"/>
        </w:rPr>
        <w:t xml:space="preserve"> Первое заседание Общественной палаты второго</w:t>
      </w:r>
      <w:r w:rsidR="00C03A25" w:rsidRPr="00B21DC2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C03A25" w:rsidRPr="00B21DC2">
        <w:rPr>
          <w:rFonts w:ascii="Times New Roman" w:hAnsi="Times New Roman" w:cs="Times New Roman"/>
          <w:sz w:val="26"/>
          <w:szCs w:val="26"/>
        </w:rPr>
        <w:t xml:space="preserve">созыва состоялось 17.12.2020 </w:t>
      </w:r>
      <w:r w:rsidR="00D016A3" w:rsidRPr="00B21DC2">
        <w:rPr>
          <w:rFonts w:ascii="Times New Roman" w:hAnsi="Times New Roman" w:cs="Times New Roman"/>
          <w:sz w:val="26"/>
          <w:szCs w:val="26"/>
        </w:rPr>
        <w:t xml:space="preserve"> </w:t>
      </w:r>
      <w:r w:rsidR="00C03A25" w:rsidRPr="00B21DC2">
        <w:rPr>
          <w:rFonts w:ascii="Times New Roman" w:hAnsi="Times New Roman" w:cs="Times New Roman"/>
          <w:sz w:val="26"/>
          <w:szCs w:val="26"/>
        </w:rPr>
        <w:t>(протокол заседания Общественной палаты № 1 от 17.12.2020).</w:t>
      </w:r>
    </w:p>
    <w:p w:rsidR="00C03A25" w:rsidRPr="00B21DC2" w:rsidRDefault="00C03A25" w:rsidP="00C03A25">
      <w:pPr>
        <w:pStyle w:val="a3"/>
        <w:spacing w:line="276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B21DC2">
        <w:rPr>
          <w:rFonts w:ascii="Times New Roman" w:hAnsi="Times New Roman" w:cs="Times New Roman"/>
          <w:iCs/>
          <w:sz w:val="26"/>
          <w:szCs w:val="26"/>
        </w:rPr>
        <w:t xml:space="preserve">      </w:t>
      </w:r>
      <w:r w:rsidR="00EF0CF0" w:rsidRPr="00B21DC2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Pr="00B21DC2">
        <w:rPr>
          <w:rFonts w:ascii="Times New Roman" w:hAnsi="Times New Roman" w:cs="Times New Roman"/>
          <w:iCs/>
          <w:sz w:val="26"/>
          <w:szCs w:val="26"/>
        </w:rPr>
        <w:t xml:space="preserve">Таким образом, срок полномочий Общественной палаты истекает 17.12.2024.  </w:t>
      </w:r>
    </w:p>
    <w:p w:rsidR="00711334" w:rsidRPr="00B21DC2" w:rsidRDefault="00711334" w:rsidP="00711334">
      <w:pPr>
        <w:pStyle w:val="a3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1DC2">
        <w:rPr>
          <w:rFonts w:ascii="Times New Roman" w:hAnsi="Times New Roman" w:cs="Times New Roman"/>
          <w:sz w:val="26"/>
          <w:szCs w:val="26"/>
        </w:rPr>
        <w:t xml:space="preserve">        Решение о начале формирования очередного состава Общественной палаты принимается не ранее 80 кале</w:t>
      </w:r>
      <w:bookmarkStart w:id="0" w:name="_GoBack"/>
      <w:bookmarkEnd w:id="0"/>
      <w:r w:rsidRPr="00B21DC2">
        <w:rPr>
          <w:rFonts w:ascii="Times New Roman" w:hAnsi="Times New Roman" w:cs="Times New Roman"/>
          <w:sz w:val="26"/>
          <w:szCs w:val="26"/>
        </w:rPr>
        <w:t xml:space="preserve">ндарных дней и не позднее 60 календарных дней до истечения четырехлетнего периода с момента первого заседания Общественной палаты действующего состава. </w:t>
      </w:r>
    </w:p>
    <w:p w:rsidR="00711334" w:rsidRPr="00B21DC2" w:rsidRDefault="00711334" w:rsidP="00711334">
      <w:pPr>
        <w:pStyle w:val="a3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1DC2">
        <w:rPr>
          <w:rFonts w:ascii="Times New Roman" w:hAnsi="Times New Roman" w:cs="Times New Roman"/>
          <w:sz w:val="26"/>
          <w:szCs w:val="26"/>
        </w:rPr>
        <w:t xml:space="preserve">         Учитывая вышеизложенное, решение Думы о начале формирования состава Общественной палаты должно быть принято в период с 28.09.2024 по 18.10.2024.  </w:t>
      </w:r>
    </w:p>
    <w:p w:rsidR="003B5B99" w:rsidRPr="00C03A25" w:rsidRDefault="00B65322" w:rsidP="00C03A25">
      <w:pPr>
        <w:pStyle w:val="a3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771EA7" w:rsidRPr="00C03A25">
        <w:rPr>
          <w:rFonts w:ascii="Times New Roman" w:hAnsi="Times New Roman" w:cs="Times New Roman"/>
          <w:sz w:val="26"/>
          <w:szCs w:val="26"/>
        </w:rPr>
        <w:t xml:space="preserve">       </w:t>
      </w:r>
      <w:r w:rsidR="00CA60B1" w:rsidRPr="00C03A2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B5B99" w:rsidRPr="00C03A25">
        <w:rPr>
          <w:rFonts w:ascii="Times New Roman" w:hAnsi="Times New Roman" w:cs="Times New Roman"/>
          <w:sz w:val="26"/>
          <w:szCs w:val="26"/>
        </w:rPr>
        <w:t>В течение 30 календарных дней с даты опубликования решения о начале формирования состава Общественной палаты глава городского округа Тольятти и председатель Думы городского округа Тольятти по результатам проведения консультаций с общественными объединениями, иными некоммерческими организациями определяют кандидатуры граждан Российской Федерации, имеющих опыт трудовой и общественной деятельности, а также заслуги перед обществом, городским округом Тольятти, Самарской областью и государством, и предлагают</w:t>
      </w:r>
      <w:proofErr w:type="gramEnd"/>
      <w:r w:rsidR="003B5B99" w:rsidRPr="00C03A25">
        <w:rPr>
          <w:rFonts w:ascii="Times New Roman" w:hAnsi="Times New Roman" w:cs="Times New Roman"/>
          <w:sz w:val="26"/>
          <w:szCs w:val="26"/>
        </w:rPr>
        <w:t xml:space="preserve"> этим гражданам войти в состав Общественной палаты.</w:t>
      </w:r>
    </w:p>
    <w:p w:rsidR="003B5B99" w:rsidRPr="00C03A25" w:rsidRDefault="00771EA7" w:rsidP="00C03A25">
      <w:pPr>
        <w:pStyle w:val="a3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03A25">
        <w:rPr>
          <w:rFonts w:ascii="Times New Roman" w:hAnsi="Times New Roman" w:cs="Times New Roman"/>
          <w:sz w:val="26"/>
          <w:szCs w:val="26"/>
        </w:rPr>
        <w:t xml:space="preserve">      </w:t>
      </w:r>
      <w:r w:rsidR="00CA60B1" w:rsidRPr="00C03A25">
        <w:rPr>
          <w:rFonts w:ascii="Times New Roman" w:hAnsi="Times New Roman" w:cs="Times New Roman"/>
          <w:sz w:val="26"/>
          <w:szCs w:val="26"/>
        </w:rPr>
        <w:t xml:space="preserve"> </w:t>
      </w:r>
      <w:r w:rsidR="003B5B99" w:rsidRPr="00C03A25">
        <w:rPr>
          <w:rFonts w:ascii="Times New Roman" w:hAnsi="Times New Roman" w:cs="Times New Roman"/>
          <w:sz w:val="26"/>
          <w:szCs w:val="26"/>
        </w:rPr>
        <w:t>По истечении срока, указанного в части 7 статьи 4 Положения, глава городского округа Тольятти</w:t>
      </w:r>
      <w:r w:rsidR="00100314">
        <w:rPr>
          <w:rFonts w:ascii="Times New Roman" w:hAnsi="Times New Roman" w:cs="Times New Roman"/>
          <w:sz w:val="26"/>
          <w:szCs w:val="26"/>
        </w:rPr>
        <w:t xml:space="preserve"> и</w:t>
      </w:r>
      <w:r w:rsidR="00DE5685" w:rsidRPr="00C03A25">
        <w:rPr>
          <w:rFonts w:ascii="Times New Roman" w:hAnsi="Times New Roman" w:cs="Times New Roman"/>
          <w:sz w:val="26"/>
          <w:szCs w:val="26"/>
        </w:rPr>
        <w:t xml:space="preserve"> Дума городского округа Тольятти </w:t>
      </w:r>
      <w:r w:rsidR="003B5B99" w:rsidRPr="00C03A25">
        <w:rPr>
          <w:rFonts w:ascii="Times New Roman" w:hAnsi="Times New Roman" w:cs="Times New Roman"/>
          <w:sz w:val="26"/>
          <w:szCs w:val="26"/>
        </w:rPr>
        <w:t xml:space="preserve"> в течение 30 календарных дней принима</w:t>
      </w:r>
      <w:r w:rsidR="00A744C1" w:rsidRPr="00C03A25">
        <w:rPr>
          <w:rFonts w:ascii="Times New Roman" w:hAnsi="Times New Roman" w:cs="Times New Roman"/>
          <w:sz w:val="26"/>
          <w:szCs w:val="26"/>
        </w:rPr>
        <w:t>ю</w:t>
      </w:r>
      <w:r w:rsidR="003B5B99" w:rsidRPr="00C03A25">
        <w:rPr>
          <w:rFonts w:ascii="Times New Roman" w:hAnsi="Times New Roman" w:cs="Times New Roman"/>
          <w:sz w:val="26"/>
          <w:szCs w:val="26"/>
        </w:rPr>
        <w:t>т решение о назначении</w:t>
      </w:r>
      <w:r w:rsidR="00A744C1" w:rsidRPr="00C03A25">
        <w:rPr>
          <w:rFonts w:ascii="Times New Roman" w:hAnsi="Times New Roman" w:cs="Times New Roman"/>
          <w:sz w:val="26"/>
          <w:szCs w:val="26"/>
        </w:rPr>
        <w:t xml:space="preserve"> </w:t>
      </w:r>
      <w:r w:rsidR="003B5B99" w:rsidRPr="00C03A25">
        <w:rPr>
          <w:rFonts w:ascii="Times New Roman" w:hAnsi="Times New Roman" w:cs="Times New Roman"/>
          <w:sz w:val="26"/>
          <w:szCs w:val="26"/>
        </w:rPr>
        <w:t>десят</w:t>
      </w:r>
      <w:r w:rsidR="00406F0E" w:rsidRPr="00C03A25">
        <w:rPr>
          <w:rFonts w:ascii="Times New Roman" w:hAnsi="Times New Roman" w:cs="Times New Roman"/>
          <w:sz w:val="26"/>
          <w:szCs w:val="26"/>
        </w:rPr>
        <w:t>и</w:t>
      </w:r>
      <w:r w:rsidR="003B5B99" w:rsidRPr="00C03A25">
        <w:rPr>
          <w:rFonts w:ascii="Times New Roman" w:hAnsi="Times New Roman" w:cs="Times New Roman"/>
          <w:sz w:val="26"/>
          <w:szCs w:val="26"/>
        </w:rPr>
        <w:t xml:space="preserve"> членов Общественной палаты</w:t>
      </w:r>
      <w:r w:rsidR="00A744C1" w:rsidRPr="00C03A25">
        <w:rPr>
          <w:rFonts w:ascii="Times New Roman" w:hAnsi="Times New Roman" w:cs="Times New Roman"/>
          <w:sz w:val="26"/>
          <w:szCs w:val="26"/>
        </w:rPr>
        <w:t xml:space="preserve"> </w:t>
      </w:r>
      <w:r w:rsidR="00406F0E" w:rsidRPr="00C03A25">
        <w:rPr>
          <w:rFonts w:ascii="Times New Roman" w:hAnsi="Times New Roman" w:cs="Times New Roman"/>
          <w:sz w:val="26"/>
          <w:szCs w:val="26"/>
        </w:rPr>
        <w:t xml:space="preserve">от </w:t>
      </w:r>
      <w:r w:rsidR="00A744C1" w:rsidRPr="00C03A25">
        <w:rPr>
          <w:rFonts w:ascii="Times New Roman" w:hAnsi="Times New Roman" w:cs="Times New Roman"/>
          <w:sz w:val="26"/>
          <w:szCs w:val="26"/>
        </w:rPr>
        <w:t>кажд</w:t>
      </w:r>
      <w:r w:rsidR="00406F0E" w:rsidRPr="00C03A25">
        <w:rPr>
          <w:rFonts w:ascii="Times New Roman" w:hAnsi="Times New Roman" w:cs="Times New Roman"/>
          <w:sz w:val="26"/>
          <w:szCs w:val="26"/>
        </w:rPr>
        <w:t>ого ОМС</w:t>
      </w:r>
      <w:r w:rsidR="003B5B99" w:rsidRPr="00C03A25">
        <w:rPr>
          <w:rFonts w:ascii="Times New Roman" w:hAnsi="Times New Roman" w:cs="Times New Roman"/>
          <w:sz w:val="26"/>
          <w:szCs w:val="26"/>
        </w:rPr>
        <w:t>, пользующихся авторитетом и уважением среди населения.</w:t>
      </w:r>
    </w:p>
    <w:p w:rsidR="003B5B99" w:rsidRPr="00C03A25" w:rsidRDefault="00771EA7" w:rsidP="00C03A25">
      <w:pPr>
        <w:pStyle w:val="a3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03A25">
        <w:rPr>
          <w:rFonts w:ascii="Times New Roman" w:hAnsi="Times New Roman" w:cs="Times New Roman"/>
          <w:sz w:val="26"/>
          <w:szCs w:val="26"/>
        </w:rPr>
        <w:t xml:space="preserve">    </w:t>
      </w:r>
      <w:r w:rsidR="00CA60B1" w:rsidRPr="00C03A25">
        <w:rPr>
          <w:rFonts w:ascii="Times New Roman" w:hAnsi="Times New Roman" w:cs="Times New Roman"/>
          <w:sz w:val="26"/>
          <w:szCs w:val="26"/>
        </w:rPr>
        <w:t xml:space="preserve"> </w:t>
      </w:r>
      <w:r w:rsidRPr="00C03A25">
        <w:rPr>
          <w:rFonts w:ascii="Times New Roman" w:hAnsi="Times New Roman" w:cs="Times New Roman"/>
          <w:sz w:val="26"/>
          <w:szCs w:val="26"/>
        </w:rPr>
        <w:t xml:space="preserve">  </w:t>
      </w:r>
      <w:r w:rsidR="003B5B99" w:rsidRPr="00C03A25">
        <w:rPr>
          <w:rFonts w:ascii="Times New Roman" w:hAnsi="Times New Roman" w:cs="Times New Roman"/>
          <w:sz w:val="26"/>
          <w:szCs w:val="26"/>
        </w:rPr>
        <w:t>Члены Общественной палаты, назначенные главой городского округа Тольятти и Думой городского округа Тольятти, в течение 30 календарных дней со дня назначения принимают решение об избрании десяти членов Общественной палаты - представителей некоммерческих организаций.</w:t>
      </w:r>
    </w:p>
    <w:p w:rsidR="003B5B99" w:rsidRPr="00C03A25" w:rsidRDefault="00771EA7" w:rsidP="00C03A25">
      <w:pPr>
        <w:pStyle w:val="a3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03A25">
        <w:rPr>
          <w:rFonts w:ascii="Times New Roman" w:hAnsi="Times New Roman" w:cs="Times New Roman"/>
          <w:sz w:val="26"/>
          <w:szCs w:val="26"/>
        </w:rPr>
        <w:lastRenderedPageBreak/>
        <w:t xml:space="preserve">    </w:t>
      </w:r>
      <w:r w:rsidR="00CA60B1" w:rsidRPr="00C03A25">
        <w:rPr>
          <w:rFonts w:ascii="Times New Roman" w:hAnsi="Times New Roman" w:cs="Times New Roman"/>
          <w:sz w:val="26"/>
          <w:szCs w:val="26"/>
        </w:rPr>
        <w:t xml:space="preserve"> </w:t>
      </w:r>
      <w:r w:rsidRPr="00C03A25">
        <w:rPr>
          <w:rFonts w:ascii="Times New Roman" w:hAnsi="Times New Roman" w:cs="Times New Roman"/>
          <w:sz w:val="26"/>
          <w:szCs w:val="26"/>
        </w:rPr>
        <w:t xml:space="preserve">   </w:t>
      </w:r>
      <w:r w:rsidR="003B5B99" w:rsidRPr="00C03A25">
        <w:rPr>
          <w:rFonts w:ascii="Times New Roman" w:hAnsi="Times New Roman" w:cs="Times New Roman"/>
          <w:sz w:val="26"/>
          <w:szCs w:val="26"/>
        </w:rPr>
        <w:t>Выдвижение в члены Общественной палаты кандидатов от представителей некоммерческих организаций осуществляется в течение 30 календарных дней с момента опубликования решения о начале формирования состава Общественной палаты</w:t>
      </w:r>
      <w:r w:rsidRPr="00C03A25">
        <w:rPr>
          <w:rFonts w:ascii="Times New Roman" w:hAnsi="Times New Roman" w:cs="Times New Roman"/>
          <w:sz w:val="26"/>
          <w:szCs w:val="26"/>
        </w:rPr>
        <w:t>.</w:t>
      </w:r>
    </w:p>
    <w:p w:rsidR="003F22CA" w:rsidRPr="00C03A25" w:rsidRDefault="003F22CA" w:rsidP="00C03A2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F22CA" w:rsidRDefault="003F22CA" w:rsidP="00C03A2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65322" w:rsidRDefault="00B65322" w:rsidP="00C03A2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65322" w:rsidRPr="00C03A25" w:rsidRDefault="00B65322" w:rsidP="00C03A2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1268E9" w:rsidRDefault="004F0CE4" w:rsidP="001E06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8E582A">
        <w:rPr>
          <w:rFonts w:ascii="Times New Roman" w:hAnsi="Times New Roman" w:cs="Times New Roman"/>
          <w:sz w:val="28"/>
          <w:szCs w:val="28"/>
        </w:rPr>
        <w:t xml:space="preserve">комиссии                                                      </w:t>
      </w:r>
      <w:r w:rsidR="00EB3B38">
        <w:rPr>
          <w:rFonts w:ascii="Times New Roman" w:hAnsi="Times New Roman" w:cs="Times New Roman"/>
          <w:sz w:val="28"/>
          <w:szCs w:val="28"/>
        </w:rPr>
        <w:t xml:space="preserve"> </w:t>
      </w:r>
      <w:r w:rsidR="00C03A25">
        <w:rPr>
          <w:rFonts w:ascii="Times New Roman" w:hAnsi="Times New Roman" w:cs="Times New Roman"/>
          <w:sz w:val="28"/>
          <w:szCs w:val="28"/>
        </w:rPr>
        <w:t xml:space="preserve">        </w:t>
      </w:r>
      <w:r w:rsidR="00EB3B3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B3B38">
        <w:rPr>
          <w:rFonts w:ascii="Times New Roman" w:hAnsi="Times New Roman" w:cs="Times New Roman"/>
          <w:sz w:val="28"/>
          <w:szCs w:val="28"/>
        </w:rPr>
        <w:t>Д</w:t>
      </w:r>
      <w:r w:rsidR="008E582A">
        <w:rPr>
          <w:rFonts w:ascii="Times New Roman" w:hAnsi="Times New Roman" w:cs="Times New Roman"/>
          <w:sz w:val="28"/>
          <w:szCs w:val="28"/>
        </w:rPr>
        <w:t>.Б.Ми</w:t>
      </w:r>
      <w:r w:rsidR="00EB3B38">
        <w:rPr>
          <w:rFonts w:ascii="Times New Roman" w:hAnsi="Times New Roman" w:cs="Times New Roman"/>
          <w:sz w:val="28"/>
          <w:szCs w:val="28"/>
        </w:rPr>
        <w:t>кель</w:t>
      </w:r>
      <w:proofErr w:type="spellEnd"/>
    </w:p>
    <w:sectPr w:rsidR="001268E9" w:rsidSect="000E2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35AE"/>
    <w:rsid w:val="00096930"/>
    <w:rsid w:val="000E20E5"/>
    <w:rsid w:val="00100314"/>
    <w:rsid w:val="0011667F"/>
    <w:rsid w:val="001268E9"/>
    <w:rsid w:val="00162DB0"/>
    <w:rsid w:val="00181FC4"/>
    <w:rsid w:val="001942E8"/>
    <w:rsid w:val="001B039E"/>
    <w:rsid w:val="001B2324"/>
    <w:rsid w:val="001C22B2"/>
    <w:rsid w:val="001E0628"/>
    <w:rsid w:val="001F406F"/>
    <w:rsid w:val="002170FB"/>
    <w:rsid w:val="00265E9D"/>
    <w:rsid w:val="00270E1E"/>
    <w:rsid w:val="00277B10"/>
    <w:rsid w:val="00281E53"/>
    <w:rsid w:val="002870FE"/>
    <w:rsid w:val="002916B7"/>
    <w:rsid w:val="00291724"/>
    <w:rsid w:val="002C776D"/>
    <w:rsid w:val="002D66E6"/>
    <w:rsid w:val="002D6AC1"/>
    <w:rsid w:val="00334D9B"/>
    <w:rsid w:val="003820C0"/>
    <w:rsid w:val="00391A54"/>
    <w:rsid w:val="003B5B99"/>
    <w:rsid w:val="003B7BE8"/>
    <w:rsid w:val="003D63CF"/>
    <w:rsid w:val="003E750B"/>
    <w:rsid w:val="003F22CA"/>
    <w:rsid w:val="00406F0E"/>
    <w:rsid w:val="0042305F"/>
    <w:rsid w:val="00434848"/>
    <w:rsid w:val="004469D8"/>
    <w:rsid w:val="004817F2"/>
    <w:rsid w:val="00490C1B"/>
    <w:rsid w:val="004A72F3"/>
    <w:rsid w:val="004D0145"/>
    <w:rsid w:val="004E549D"/>
    <w:rsid w:val="004F0CE4"/>
    <w:rsid w:val="004F741B"/>
    <w:rsid w:val="00530EDE"/>
    <w:rsid w:val="005A6BEA"/>
    <w:rsid w:val="005D3E77"/>
    <w:rsid w:val="005F288E"/>
    <w:rsid w:val="00604C1B"/>
    <w:rsid w:val="00684C03"/>
    <w:rsid w:val="006A1285"/>
    <w:rsid w:val="006B119E"/>
    <w:rsid w:val="006C17B2"/>
    <w:rsid w:val="00711334"/>
    <w:rsid w:val="00723D7A"/>
    <w:rsid w:val="007303A5"/>
    <w:rsid w:val="00753DF6"/>
    <w:rsid w:val="00762166"/>
    <w:rsid w:val="00771EA7"/>
    <w:rsid w:val="007A5FFC"/>
    <w:rsid w:val="007B35AE"/>
    <w:rsid w:val="007D354F"/>
    <w:rsid w:val="00804BB7"/>
    <w:rsid w:val="0083446B"/>
    <w:rsid w:val="00834A03"/>
    <w:rsid w:val="008B3E03"/>
    <w:rsid w:val="008E1736"/>
    <w:rsid w:val="008E582A"/>
    <w:rsid w:val="009156FB"/>
    <w:rsid w:val="009B0E25"/>
    <w:rsid w:val="009D2229"/>
    <w:rsid w:val="00A07692"/>
    <w:rsid w:val="00A37628"/>
    <w:rsid w:val="00A744C1"/>
    <w:rsid w:val="00AE56A1"/>
    <w:rsid w:val="00AE5967"/>
    <w:rsid w:val="00AE69A3"/>
    <w:rsid w:val="00AF2844"/>
    <w:rsid w:val="00B21DC2"/>
    <w:rsid w:val="00B57908"/>
    <w:rsid w:val="00B6365D"/>
    <w:rsid w:val="00B65322"/>
    <w:rsid w:val="00B75753"/>
    <w:rsid w:val="00B849C0"/>
    <w:rsid w:val="00BA4689"/>
    <w:rsid w:val="00BA7A12"/>
    <w:rsid w:val="00BB1C5A"/>
    <w:rsid w:val="00BC0D20"/>
    <w:rsid w:val="00BC1DFF"/>
    <w:rsid w:val="00BF2653"/>
    <w:rsid w:val="00C03A25"/>
    <w:rsid w:val="00C35278"/>
    <w:rsid w:val="00CA60B1"/>
    <w:rsid w:val="00CA6222"/>
    <w:rsid w:val="00D01309"/>
    <w:rsid w:val="00D016A3"/>
    <w:rsid w:val="00D5015E"/>
    <w:rsid w:val="00D52056"/>
    <w:rsid w:val="00D62FA1"/>
    <w:rsid w:val="00DE5685"/>
    <w:rsid w:val="00DF5B08"/>
    <w:rsid w:val="00E12B61"/>
    <w:rsid w:val="00E953F6"/>
    <w:rsid w:val="00E97448"/>
    <w:rsid w:val="00EB3B38"/>
    <w:rsid w:val="00ED4CF3"/>
    <w:rsid w:val="00EF0CF0"/>
    <w:rsid w:val="00F4172F"/>
    <w:rsid w:val="00F6420A"/>
    <w:rsid w:val="00F750DB"/>
    <w:rsid w:val="00F8158B"/>
    <w:rsid w:val="00F83D51"/>
    <w:rsid w:val="00FB6EBB"/>
    <w:rsid w:val="00FC0B04"/>
    <w:rsid w:val="00FE5301"/>
    <w:rsid w:val="00FE5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C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D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uiPriority w:val="1"/>
    <w:qFormat/>
    <w:rsid w:val="004E549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E.Egorova</dc:creator>
  <cp:lastModifiedBy>Ольга И. Япрынцева</cp:lastModifiedBy>
  <cp:revision>173</cp:revision>
  <cp:lastPrinted>2024-10-07T05:30:00Z</cp:lastPrinted>
  <dcterms:created xsi:type="dcterms:W3CDTF">2020-03-10T07:09:00Z</dcterms:created>
  <dcterms:modified xsi:type="dcterms:W3CDTF">2024-10-07T05:32:00Z</dcterms:modified>
</cp:coreProperties>
</file>